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8988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计算机科学与技术学院</w:t>
      </w:r>
    </w:p>
    <w:p w14:paraId="3BCDE293" w14:textId="4CDA4652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5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-202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6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-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1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学期本科转专业实施细则</w:t>
      </w:r>
    </w:p>
    <w:p w14:paraId="6479F5C5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35D674A3" w14:textId="77777777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为确保本科生转专业工作公平、公正、公开，根据《浙江水利水电学院本科学生学籍管理规定》和《</w:t>
      </w:r>
      <w:r>
        <w:rPr>
          <w:rFonts w:ascii="宋体" w:eastAsia="宋体" w:hAnsi="宋体"/>
          <w:szCs w:val="21"/>
        </w:rPr>
        <w:t>浙江水利水电学院本科学生转专业实施办法</w:t>
      </w:r>
      <w:r>
        <w:rPr>
          <w:rFonts w:ascii="宋体" w:eastAsia="宋体" w:hAnsi="宋体" w:hint="eastAsia"/>
          <w:szCs w:val="21"/>
        </w:rPr>
        <w:t>》，特制定计算机科学与技术学院2024级、2023级本科转专业实施细则。</w:t>
      </w:r>
    </w:p>
    <w:p w14:paraId="7F456488" w14:textId="77777777" w:rsidR="00C854E3" w:rsidRDefault="00C854E3">
      <w:pPr>
        <w:ind w:firstLine="480"/>
        <w:rPr>
          <w:rFonts w:ascii="宋体" w:eastAsia="宋体" w:hAnsi="宋体" w:hint="eastAsia"/>
          <w:szCs w:val="21"/>
        </w:rPr>
      </w:pPr>
    </w:p>
    <w:p w14:paraId="242EB503" w14:textId="77777777" w:rsidR="00C854E3" w:rsidRDefault="00000000">
      <w:pPr>
        <w:ind w:firstLine="48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一、转专业工作小组及工作职责</w:t>
      </w:r>
    </w:p>
    <w:p w14:paraId="2EE2F474" w14:textId="77777777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工作小组组长：计算机科学与技术学院院长王军</w:t>
      </w:r>
    </w:p>
    <w:p w14:paraId="53C8E11A" w14:textId="77777777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成员：教学副院长徐欧官、本科专业教研室主任。</w:t>
      </w:r>
    </w:p>
    <w:p w14:paraId="5C708FEA" w14:textId="77777777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工作职责：制定转专业实施细则；教研室负责本科学生转专业工作的实施及考核等。</w:t>
      </w:r>
    </w:p>
    <w:p w14:paraId="654DEC4E" w14:textId="77777777" w:rsidR="00C854E3" w:rsidRDefault="00C854E3">
      <w:pPr>
        <w:ind w:firstLine="480"/>
        <w:rPr>
          <w:rFonts w:ascii="宋体" w:eastAsia="宋体" w:hAnsi="宋体" w:hint="eastAsia"/>
          <w:szCs w:val="21"/>
        </w:rPr>
      </w:pPr>
    </w:p>
    <w:p w14:paraId="796F668A" w14:textId="77777777" w:rsidR="00C854E3" w:rsidRDefault="00000000">
      <w:pPr>
        <w:ind w:firstLine="48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二、转专业计划</w:t>
      </w:r>
    </w:p>
    <w:p w14:paraId="41BDC627" w14:textId="77777777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2024级本科全校范围内转专业，名额计划如下：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276"/>
        <w:gridCol w:w="1417"/>
        <w:gridCol w:w="1559"/>
        <w:gridCol w:w="2127"/>
      </w:tblGrid>
      <w:tr w:rsidR="00C854E3" w14:paraId="1BCE27B3" w14:textId="77777777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79020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D9D1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F7A0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80A7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现有班级数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641C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现有学生数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26B1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计划转入学生数</w:t>
            </w:r>
          </w:p>
        </w:tc>
      </w:tr>
      <w:tr w:rsidR="00620F8A" w14:paraId="7E01BA97" w14:textId="77777777">
        <w:trPr>
          <w:trHeight w:val="10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5CEE0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40D6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4D4C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4AAE" w14:textId="5DE2F599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1C888" w14:textId="5C87F18E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6E2A5" w14:textId="5A239C7E" w:rsidR="00620F8A" w:rsidRPr="00620F8A" w:rsidRDefault="00620F8A" w:rsidP="00620F8A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 w:rsidRPr="00620F8A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≤10</w:t>
            </w:r>
          </w:p>
        </w:tc>
      </w:tr>
      <w:tr w:rsidR="00620F8A" w14:paraId="02BC6BE2" w14:textId="77777777">
        <w:trPr>
          <w:trHeight w:val="32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02D5E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2206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物联网工程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26D5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8D5F" w14:textId="2188ACF3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5671B" w14:textId="56130D5A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1385F" w14:textId="37C22CE3" w:rsidR="00620F8A" w:rsidRPr="00620F8A" w:rsidRDefault="00620F8A" w:rsidP="00620F8A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 w:rsidRPr="00620F8A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≤10</w:t>
            </w:r>
          </w:p>
        </w:tc>
      </w:tr>
      <w:tr w:rsidR="00620F8A" w14:paraId="1CE89D04" w14:textId="77777777">
        <w:trPr>
          <w:trHeight w:val="13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368A3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FD25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数字媒体技术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73AB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75172" w14:textId="64BC02C0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C5297" w14:textId="0B4CB803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92BF9" w14:textId="2E318BE2" w:rsidR="00620F8A" w:rsidRPr="00620F8A" w:rsidRDefault="00620F8A" w:rsidP="00620F8A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 w:rsidRPr="00620F8A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≤10</w:t>
            </w:r>
          </w:p>
        </w:tc>
      </w:tr>
      <w:tr w:rsidR="00620F8A" w14:paraId="1B433F4B" w14:textId="77777777">
        <w:trPr>
          <w:trHeight w:val="95"/>
        </w:trPr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C66B7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5D4029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人工智能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6240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8D06BF" w14:textId="75A52691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88A88" w14:textId="44602EA4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73F47" w14:textId="34226107" w:rsidR="00620F8A" w:rsidRPr="00620F8A" w:rsidRDefault="00620F8A" w:rsidP="00620F8A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 w:rsidRPr="00620F8A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≤</w:t>
            </w:r>
            <w:r w:rsidR="00604B43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6</w:t>
            </w:r>
          </w:p>
        </w:tc>
      </w:tr>
      <w:tr w:rsidR="00620F8A" w14:paraId="2A0981EA" w14:textId="77777777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FD212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F4BA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网络空间安全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448A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101C2" w14:textId="4D19809E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D159E" w14:textId="3E4F7353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31354" w14:textId="17833ACC" w:rsidR="00620F8A" w:rsidRPr="00620F8A" w:rsidRDefault="00620F8A" w:rsidP="00620F8A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 w:rsidRPr="00620F8A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≤10</w:t>
            </w:r>
          </w:p>
        </w:tc>
      </w:tr>
    </w:tbl>
    <w:p w14:paraId="49C9C659" w14:textId="77777777" w:rsidR="00C854E3" w:rsidRDefault="00C854E3">
      <w:pPr>
        <w:ind w:firstLine="480"/>
        <w:rPr>
          <w:rFonts w:ascii="宋体" w:eastAsia="宋体" w:hAnsi="宋体" w:hint="eastAsia"/>
          <w:szCs w:val="21"/>
        </w:rPr>
      </w:pPr>
    </w:p>
    <w:p w14:paraId="5CCB2417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2023级本科本院范围内转专业，名额计划如下：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988"/>
        <w:gridCol w:w="2126"/>
        <w:gridCol w:w="1276"/>
        <w:gridCol w:w="1417"/>
        <w:gridCol w:w="1559"/>
        <w:gridCol w:w="2127"/>
      </w:tblGrid>
      <w:tr w:rsidR="00C854E3" w14:paraId="70BF97F0" w14:textId="77777777">
        <w:trPr>
          <w:trHeight w:val="4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6570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66C9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F27A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1AC6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现有班级数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D958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现有学生数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06BE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计划转入学生数</w:t>
            </w:r>
          </w:p>
        </w:tc>
      </w:tr>
      <w:tr w:rsidR="00620F8A" w14:paraId="10DCF0F0" w14:textId="77777777">
        <w:trPr>
          <w:trHeight w:val="293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4C834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29A9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83022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5154" w14:textId="7FB79AE6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C0092" w14:textId="3EF4FFC8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EC0F3" w14:textId="634008E7" w:rsidR="00620F8A" w:rsidRPr="00620F8A" w:rsidRDefault="00620F8A" w:rsidP="00620F8A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 w:rsidRPr="00620F8A">
              <w:rPr>
                <w:rFonts w:ascii="等线" w:eastAsia="等线" w:hAnsi="等线" w:hint="eastAsia"/>
                <w:color w:val="000000"/>
              </w:rPr>
              <w:t>≤2</w:t>
            </w:r>
          </w:p>
        </w:tc>
      </w:tr>
      <w:tr w:rsidR="00620F8A" w14:paraId="3DA9D98E" w14:textId="77777777">
        <w:trPr>
          <w:trHeight w:val="12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3E5AE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0A6C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物联网工程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F8C47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5EBB" w14:textId="364298FB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FE4BB" w14:textId="247A82C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6A7A2" w14:textId="62786134" w:rsidR="00620F8A" w:rsidRPr="00620F8A" w:rsidRDefault="00620F8A" w:rsidP="00620F8A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 w:rsidRPr="00620F8A">
              <w:rPr>
                <w:rFonts w:ascii="等线" w:eastAsia="等线" w:hAnsi="等线" w:hint="eastAsia"/>
                <w:color w:val="000000"/>
              </w:rPr>
              <w:t>≤5</w:t>
            </w:r>
          </w:p>
        </w:tc>
      </w:tr>
      <w:tr w:rsidR="00620F8A" w14:paraId="3E905892" w14:textId="77777777">
        <w:trPr>
          <w:trHeight w:val="8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BDF0C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AD9F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数字媒体技术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97392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7476" w14:textId="14AB0BDF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7DD8F" w14:textId="0A9C6C21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B992D" w14:textId="71F1A227" w:rsidR="00620F8A" w:rsidRPr="00620F8A" w:rsidRDefault="00620F8A" w:rsidP="00620F8A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 w:rsidRPr="00620F8A">
              <w:rPr>
                <w:rFonts w:ascii="等线" w:eastAsia="等线" w:hAnsi="等线" w:hint="eastAsia"/>
                <w:color w:val="000000"/>
              </w:rPr>
              <w:t>≤5</w:t>
            </w:r>
          </w:p>
        </w:tc>
      </w:tr>
      <w:tr w:rsidR="00620F8A" w14:paraId="0314F581" w14:textId="77777777">
        <w:trPr>
          <w:trHeight w:val="7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2B161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B5FE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人工智能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1D6BA" w14:textId="77777777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3E03" w14:textId="7606ABC6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2EBE2" w14:textId="7BC686D2" w:rsidR="00620F8A" w:rsidRDefault="00620F8A" w:rsidP="00620F8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01226" w14:textId="4ED5F6A8" w:rsidR="00620F8A" w:rsidRPr="00620F8A" w:rsidRDefault="00620F8A" w:rsidP="00620F8A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 w:rsidRPr="00620F8A">
              <w:rPr>
                <w:rFonts w:ascii="等线" w:eastAsia="等线" w:hAnsi="等线" w:hint="eastAsia"/>
                <w:color w:val="000000"/>
              </w:rPr>
              <w:t>≤2</w:t>
            </w:r>
          </w:p>
        </w:tc>
      </w:tr>
    </w:tbl>
    <w:p w14:paraId="561B0418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6578E955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三、转入条件及考核方式</w:t>
      </w:r>
    </w:p>
    <w:p w14:paraId="6A9C3FD6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2024级转入条件及考核方式：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56"/>
        <w:gridCol w:w="670"/>
        <w:gridCol w:w="636"/>
        <w:gridCol w:w="5746"/>
        <w:gridCol w:w="2268"/>
      </w:tblGrid>
      <w:tr w:rsidR="00C854E3" w14:paraId="1DA7A5B6" w14:textId="77777777" w:rsidTr="009300A8">
        <w:trPr>
          <w:trHeight w:val="30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EC68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F0854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615A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5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5D37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转入条件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BE34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考核方式</w:t>
            </w:r>
          </w:p>
        </w:tc>
      </w:tr>
      <w:tr w:rsidR="00620F8A" w14:paraId="4CA35A29" w14:textId="77777777" w:rsidTr="009300A8">
        <w:trPr>
          <w:trHeight w:val="699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D0245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F207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ABAC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AF90A5" w14:textId="2AE50EA3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原专业为理工科类专业，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第一学年</w:t>
            </w:r>
            <w:r>
              <w:rPr>
                <w:rFonts w:hint="eastAsia"/>
                <w:color w:val="000000"/>
                <w:sz w:val="20"/>
                <w:szCs w:val="20"/>
              </w:rPr>
              <w:t>成绩排名在本专业前20%，符合以下任一条件，原专业排名可放宽到前40%。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1.以第一作者在中文核心/EI/SCI期刊、国际顶级会议发表计算机、软件工程、人工智能等方面的论文（需提供证明）。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2.计算机相关的学科技能竞赛获得省级（A类，高中或者大学）三等奖以上奖项且为第一完成人（或等同第一完成人）。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3.有项目入选大创、互联网+、新苗人才计划且为第一完成人。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以上论文、竞赛、项目须为在我校期间取得，须为第一作者或第一责任人，须提供佐证材料。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4CD566" w14:textId="36005B22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按已出综合成绩（平均学分绩点占30%+面试成绩70%），从高到低依次排名，且面试成绩合格（60分及以上合格）者录取。若当前期末成绩未出，面试需加试程序设计测试，可使用C/C++/Java/Python等语言。</w:t>
            </w:r>
          </w:p>
        </w:tc>
      </w:tr>
      <w:tr w:rsidR="00620F8A" w14:paraId="38C7E3A7" w14:textId="77777777" w:rsidTr="009300A8">
        <w:trPr>
          <w:trHeight w:val="2579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6A1E6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本科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DC794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3621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5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871F" w14:textId="306F5B68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原专业为理工科类专业，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第一学年</w:t>
            </w:r>
            <w:r>
              <w:rPr>
                <w:rFonts w:hint="eastAsia"/>
                <w:color w:val="000000"/>
                <w:sz w:val="20"/>
                <w:szCs w:val="20"/>
              </w:rPr>
              <w:t>成绩排名在本专业前30%，符合以下任一条件，原专业排名可放宽到前40%。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1. 以第一作者在中文核心/EI/SCI期刊、国际顶级会议发表计算机、软件工程、人工智能等方面的论文(需提供证明)。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2.计算机相关的学科技能竞赛获得省级（A类，高中或者大学）三等奖以上奖项且为第一完成人（或等同第一完成人）。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3.有项目入选大创、互联网+、新苗人才计划且为第一完成人。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以上论文、竞赛、项目须为在我校期间取得，须为第一作者或第一责任人，须提供佐证材料。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FA91F" w14:textId="73F85A8D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按已出成绩课程的综合成绩(平均学分绩点占40%+面试成绩60%)，从高到低依次排名，且面试成绩合格需60分及以上。若当前期末成绩未出，面试需加试程序设计机试，可使用C/C++/Java/Python等语言。</w:t>
            </w:r>
          </w:p>
        </w:tc>
      </w:tr>
      <w:tr w:rsidR="00620F8A" w14:paraId="77B2EDDB" w14:textId="77777777" w:rsidTr="009300A8">
        <w:trPr>
          <w:trHeight w:val="3458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54BE4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5BF2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1EE4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F1B6" w14:textId="4E5CD945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专业不限，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第一学年</w:t>
            </w:r>
            <w:r>
              <w:rPr>
                <w:rFonts w:hint="eastAsia"/>
                <w:color w:val="000000"/>
                <w:sz w:val="20"/>
                <w:szCs w:val="20"/>
              </w:rPr>
              <w:t>成绩排名在原专业前30%，符合以下任一条件，原专业排名可放宽到前50%。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1.英语和数学期末成绩均为85分及以上。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2.论文（计算机科学与技术、设计学学科相关）发表在知网检索期刊（如未见刊，须提供录用证明）。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3.竞赛获省级（A类）三等奖以上奖项（以教务处当年发布的赛项为准）。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4.浙江省大学生科技创新活动计划（新苗人才计划）由二级学院推荐到学校进行评审。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以上论文、竞赛、项目须为在我校期间取得，须为第一作者或第一负责人，须提供佐证材料。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A7A3" w14:textId="35FE736A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按已出综合成绩（平均学分绩点占40%+面试成绩60%）从高到低依次排名，且面试成绩合格（60分及以上合格）者录取。</w:t>
            </w:r>
          </w:p>
        </w:tc>
      </w:tr>
      <w:tr w:rsidR="00620F8A" w14:paraId="4AF5B1B3" w14:textId="77777777" w:rsidTr="009300A8">
        <w:trPr>
          <w:trHeight w:val="699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BDC00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13C624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1A42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ED453E" w14:textId="5B081869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原专业为理工科类专业，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第一学年</w:t>
            </w:r>
            <w:r>
              <w:rPr>
                <w:rFonts w:hint="eastAsia"/>
                <w:color w:val="000000"/>
                <w:sz w:val="20"/>
                <w:szCs w:val="20"/>
              </w:rPr>
              <w:t>成绩排名在本专业前30%，符合以下任一条件，原专业排名可放宽到前40%。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1.以第一作者在中文核心/EI/SCI期刊、国际顶级会议发表计算机、软件工程、人工智能等方面的论文（需提供证明）。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2.大学期间计算机相关的学科技能竞赛获得省级（A类）三等奖以上奖项且为第一完成人（或等同第一完成人）。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3.大学期间有项目入选大创、互联网+、新苗人才计划且为第一完成人。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以上论文、竞赛、项目须为在我校期间取得，须为第一作者或第一责任人，须提供佐证材料。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86519C" w14:textId="69E48AD3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按已出成绩综合成绩（平均学分绩点占30%+面试成绩70%），从高到低依次排名，且面试成绩合格（60分及以上合格）者录取。若当前期末成绩未出，面试需加试程序设计机试，可使用C/Python等语言。</w:t>
            </w:r>
          </w:p>
        </w:tc>
      </w:tr>
      <w:tr w:rsidR="00620F8A" w14:paraId="63FFE90B" w14:textId="77777777" w:rsidTr="009300A8">
        <w:trPr>
          <w:trHeight w:val="259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F0CAC" w14:textId="77777777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0ADC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网络空间安全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74BD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5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2FD5" w14:textId="609D6702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原专业为理工科类专业，成绩无挂科，第一学年成绩排名在本专业前40%，符合以下任一条件，原专业排名可放宽到前60%。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1.之前参加过网络安全技能赛之类（网络安全知识赛除外）的竞赛或者学习过CTF（能够提供至少50道ctf答题记录）。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2.以第一作者在中文核心/EI/SCI期刊、国际顶级会议发表计算机、软件工程、人工智能等方面的论文(需提供证明)。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3.计算机相关的学科技能竞赛获得省级（A类，高中或者大学）三等奖以上奖项且为第一完成人（或等同第一完成人）。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4.有项目入选大创、互联网+、新苗人才计划且为第一完成人。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以上论文、竞赛、项目须为在我校期间取得，须为第一作者或第一责任人，须提供佐证材料。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C88F" w14:textId="4E0B8473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按已出成绩课程的综合成绩(平均学分绩点占40%+面试成绩60%)，从高到低依次排名，且面试成绩合格需60分及以上。若当前期末成绩未出，面试需加试程序设计机试，可使用C/C++/Java/Python等语言。</w:t>
            </w:r>
          </w:p>
        </w:tc>
      </w:tr>
    </w:tbl>
    <w:p w14:paraId="6B9C35B1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62C4BA50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2023级转入条件及考核方式：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56"/>
        <w:gridCol w:w="670"/>
        <w:gridCol w:w="636"/>
        <w:gridCol w:w="5321"/>
        <w:gridCol w:w="2693"/>
      </w:tblGrid>
      <w:tr w:rsidR="00C854E3" w14:paraId="4F4A7B91" w14:textId="77777777" w:rsidTr="009300A8">
        <w:trPr>
          <w:trHeight w:val="19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885F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层次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88146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2F53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85546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转入条件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3B43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考核方式</w:t>
            </w:r>
          </w:p>
        </w:tc>
      </w:tr>
      <w:tr w:rsidR="00620F8A" w14:paraId="68AC00F3" w14:textId="77777777" w:rsidTr="009300A8">
        <w:trPr>
          <w:trHeight w:val="1324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337D3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84CD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07CB8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7D8D4B" w14:textId="7E030D01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原专业为理工科类专业，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前两个学年</w:t>
            </w:r>
            <w:r>
              <w:rPr>
                <w:rFonts w:hint="eastAsia"/>
                <w:color w:val="000000"/>
                <w:sz w:val="18"/>
                <w:szCs w:val="18"/>
              </w:rPr>
              <w:t>成绩排名在本专业前20%，符合以下任一条件，原专业排名可放宽到前40%。1.以第一作者在中文核心/EI/SCI期刊、国际顶级会议发表计算机、软件工程、人工智能等方面的论文（需提供证明）。2.计算机相关的学科技能竞赛获得省级（A类，高中或者大学）三等奖以上奖项且为第一完成人（或等同第一完成人）。3.有项目入选大创、互联网+、新苗人才计划且为第一完成人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以上论文、竞赛、项目须为在我校期间取得，须为第一作者或第一责任人，须提供佐证材料。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A21FD4" w14:textId="6DE46F19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按已出综合成绩（平均学分绩点占30%+面试成绩70%），从高到低依次排名，且面试成绩合格（60分及以上合格）者录取。面试包括程序设计测试和人工面试两阶段（各占面试50%分值比例）。程序设计测试可使用C/C++/Java/Python等语言。</w:t>
            </w:r>
          </w:p>
        </w:tc>
      </w:tr>
      <w:tr w:rsidR="00620F8A" w14:paraId="5BD1D07E" w14:textId="77777777" w:rsidTr="009300A8">
        <w:trPr>
          <w:trHeight w:val="1477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D4A90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3972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2C106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F1B3" w14:textId="5616E389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原专业为理工科类专业，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前两个学年</w:t>
            </w:r>
            <w:r>
              <w:rPr>
                <w:rFonts w:hint="eastAsia"/>
                <w:color w:val="000000"/>
                <w:sz w:val="18"/>
                <w:szCs w:val="18"/>
              </w:rPr>
              <w:t>成绩排名在本专业前20%，符合以下任一条件，原专业排名可放宽到前40%。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1. 以第一作者在中文核心/EI/SCI期刊、国际顶级会议发表计算机、软件工程、人工智能等方面的论文(需提供证明)。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2.计算机相关的学科技能竞赛获得省级（A类，高中或者大学）三等奖以上奖项且为第一完成人（或等同第一完成人）。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3.有项目入选大创、互联网+、新苗人才计划且为第一完成人。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以上论文、竞赛、项目须为在我校期间取得，须为第一作者或第一责任人，须提供佐证材料。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36DE" w14:textId="1E23E095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按已出成绩课程的综合成绩(平均学分绩点占40%+面试成绩60%)，从高到低依次排名，且面试成绩合格需60分及以上。若当前期末成绩未出，面试需加试程序设计机试，可使用C/C++/Java/Python等语言。</w:t>
            </w:r>
          </w:p>
        </w:tc>
      </w:tr>
      <w:tr w:rsidR="00620F8A" w14:paraId="04D5FB20" w14:textId="77777777" w:rsidTr="009300A8">
        <w:trPr>
          <w:trHeight w:val="1384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856B4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0491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30BF7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BBAC" w14:textId="479B0EED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原专业为理工科类专业，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前两个学年</w:t>
            </w:r>
            <w:r>
              <w:rPr>
                <w:rFonts w:hint="eastAsia"/>
                <w:color w:val="000000"/>
                <w:sz w:val="18"/>
                <w:szCs w:val="18"/>
              </w:rPr>
              <w:t>成绩排名在本专业前20%，符合以下任一条件，原专业排名可放宽到前40%。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1.英语4级550分或6级500分。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2.论文（计算机科学与技术、设计学学科相关）发表在知网检索期刊（如未见刊，须提供录用证明）。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3.竞赛获省级（A类）三等奖以上奖项（以教务处当年发布的赛项为准）。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4.浙江省大学生科技创新活动计划（新苗人才计划）由二级学院推荐到学校进行评审或大学生创新创业训练项目（大创）立项为国家级。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以上论文、竞赛、项目须为我校期间取得，须为第一作者或第一责任人，须提供佐证材料。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B77C" w14:textId="74F53AFE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按已出综合成绩（平均学分绩点占40%+面试成绩60%）从高到低依次排名，且面试成绩合格（60分及以上合格）者录取。</w:t>
            </w:r>
          </w:p>
        </w:tc>
      </w:tr>
      <w:tr w:rsidR="00620F8A" w14:paraId="6E55D2CF" w14:textId="77777777" w:rsidTr="009300A8">
        <w:trPr>
          <w:trHeight w:val="1384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F9D65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5E9F6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D33AB" w14:textId="77777777" w:rsidR="00620F8A" w:rsidRDefault="00620F8A" w:rsidP="00620F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14E5" w14:textId="22987C2E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原专业为理工科类专业，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前两个学年</w:t>
            </w:r>
            <w:r>
              <w:rPr>
                <w:rFonts w:hint="eastAsia"/>
                <w:color w:val="000000"/>
                <w:sz w:val="18"/>
                <w:szCs w:val="18"/>
              </w:rPr>
              <w:t>成绩排名在本专业前20%，符合以下任一条件，原专业排名可放宽到前30%。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1.以第一作者在中文核心/EI/SCI期刊、国际顶级会议发表计算机、软件工程、人工智能等方面的论文（需提供证明）。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2.大学期间计算机相关的学科技能竞赛获得省级（A类）三等奖以上奖项且为第一完成人（或等同第一完成人）。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3.大学期间有项目入选大创、互联网+、新苗人才计划且为第一完成人。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以上论文、竞赛、项目须为在我校期间取得，须为第一作者或第一责任人，须提供佐证材料。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4CB7" w14:textId="6A208E61" w:rsidR="00620F8A" w:rsidRDefault="00620F8A" w:rsidP="00620F8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按已出成绩综合成绩（平均学分绩点占30%+面试成绩70%），从高到低依次排名，且面试成绩合格（60分及以上合格）者录取。若当前期末成绩未出，面试需加试程序设计机试，可使用C/Python等语言。</w:t>
            </w:r>
          </w:p>
        </w:tc>
      </w:tr>
    </w:tbl>
    <w:p w14:paraId="6D85303B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299829F7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四、转专业工作具体流程</w:t>
      </w:r>
    </w:p>
    <w:p w14:paraId="4D8EBD2D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有意向转专业的学生，根据教务处关于转专业通知的规定时间内，将转专业申请表填写好后交自己学院办公室。</w:t>
      </w:r>
    </w:p>
    <w:p w14:paraId="77FC3605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在规定时间内，将盖有转出学院公章和签署学院意见的转专业申请表（包括成绩单和排名表，均需转出学院盖章），交到转入学院办公室。</w:t>
      </w:r>
    </w:p>
    <w:p w14:paraId="21B15362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转入学院做资格初审，包括专业类型、成绩排名、佐证材料方面的审核，以确定进入面试环节名单并且向交表学生公示。初审未过学生材料退回原学院。</w:t>
      </w:r>
    </w:p>
    <w:p w14:paraId="2AD889EE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考核并核算成绩。</w:t>
      </w:r>
    </w:p>
    <w:p w14:paraId="50303332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6428E6CB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五、考核时间和地点</w:t>
      </w:r>
    </w:p>
    <w:p w14:paraId="102AED97" w14:textId="616333FA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时间：</w:t>
      </w:r>
      <w:r w:rsidR="00620F8A" w:rsidRPr="00620F8A">
        <w:rPr>
          <w:rFonts w:ascii="宋体" w:eastAsia="宋体" w:hAnsi="宋体" w:hint="eastAsia"/>
          <w:szCs w:val="21"/>
        </w:rPr>
        <w:t>25-26-1学期开学第一周</w:t>
      </w:r>
      <w:r w:rsidR="00620F8A">
        <w:rPr>
          <w:rFonts w:ascii="宋体" w:eastAsia="宋体" w:hAnsi="宋体" w:hint="eastAsia"/>
          <w:szCs w:val="21"/>
        </w:rPr>
        <w:t>内</w:t>
      </w:r>
      <w:r>
        <w:rPr>
          <w:rFonts w:ascii="宋体" w:eastAsia="宋体" w:hAnsi="宋体"/>
          <w:szCs w:val="21"/>
        </w:rPr>
        <w:t>；</w:t>
      </w:r>
    </w:p>
    <w:p w14:paraId="59E96649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地点：南浔校区，具体地点另行通知。</w:t>
      </w:r>
    </w:p>
    <w:p w14:paraId="6A05F3B5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016343E5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六、面试考核方式</w:t>
      </w:r>
    </w:p>
    <w:p w14:paraId="58305333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面试流程如下：</w:t>
      </w:r>
    </w:p>
    <w:p w14:paraId="50F4AF68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个人陈述</w:t>
      </w:r>
    </w:p>
    <w:p w14:paraId="55FA12F4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时间3分钟内。陈述内容包括：个人情况、自身的</w:t>
      </w:r>
      <w:r>
        <w:rPr>
          <w:rFonts w:ascii="宋体" w:eastAsia="宋体" w:hAnsi="宋体"/>
          <w:szCs w:val="21"/>
        </w:rPr>
        <w:t>兴趣爱好</w:t>
      </w:r>
      <w:r>
        <w:rPr>
          <w:rFonts w:ascii="宋体" w:eastAsia="宋体" w:hAnsi="宋体" w:hint="eastAsia"/>
          <w:szCs w:val="21"/>
        </w:rPr>
        <w:t>、学业基本情况、申请转专业的理由、对所申请专业的了解、职业规划等。</w:t>
      </w:r>
    </w:p>
    <w:p w14:paraId="75B6033D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回答问题</w:t>
      </w:r>
    </w:p>
    <w:p w14:paraId="62A72AE0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时间8分钟内。由面试小组现场提问题，学生现场作答。主要考核面试学生专业基础知识的掌握程度、对申请专业的认知和兴趣、学生的创新思维、吃苦精神、交流表达能力等内容。</w:t>
      </w:r>
    </w:p>
    <w:p w14:paraId="4224CCFC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面试评分</w:t>
      </w:r>
    </w:p>
    <w:p w14:paraId="18D8B1D2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面试组成员根据学生的面试表现打分。</w:t>
      </w:r>
    </w:p>
    <w:p w14:paraId="4C2A89B3" w14:textId="2B895B39" w:rsidR="00C854E3" w:rsidRDefault="00000000">
      <w:pPr>
        <w:jc w:val="center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620F8A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-202</w:t>
      </w:r>
      <w:r w:rsidR="00620F8A"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-</w:t>
      </w:r>
      <w:r w:rsidR="00620F8A"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学期XXX专业转专业面试评分表（范例，各专业可对内容、分值和比例进行调整）</w:t>
      </w:r>
    </w:p>
    <w:tbl>
      <w:tblPr>
        <w:tblStyle w:val="a7"/>
        <w:tblW w:w="4952" w:type="pct"/>
        <w:tblLook w:val="04A0" w:firstRow="1" w:lastRow="0" w:firstColumn="1" w:lastColumn="0" w:noHBand="0" w:noVBand="1"/>
      </w:tblPr>
      <w:tblGrid>
        <w:gridCol w:w="680"/>
        <w:gridCol w:w="1301"/>
        <w:gridCol w:w="1556"/>
        <w:gridCol w:w="1417"/>
        <w:gridCol w:w="1837"/>
        <w:gridCol w:w="1777"/>
        <w:gridCol w:w="1109"/>
      </w:tblGrid>
      <w:tr w:rsidR="00C854E3" w14:paraId="3E873A1B" w14:textId="77777777">
        <w:trPr>
          <w:trHeight w:val="926"/>
        </w:trPr>
        <w:tc>
          <w:tcPr>
            <w:tcW w:w="1023" w:type="pct"/>
            <w:gridSpan w:val="2"/>
            <w:vAlign w:val="center"/>
          </w:tcPr>
          <w:p w14:paraId="16F16BA6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测评要素</w:t>
            </w:r>
          </w:p>
        </w:tc>
        <w:tc>
          <w:tcPr>
            <w:tcW w:w="804" w:type="pct"/>
            <w:vAlign w:val="center"/>
          </w:tcPr>
          <w:p w14:paraId="46BB8E0E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专业兴趣</w:t>
            </w:r>
          </w:p>
        </w:tc>
        <w:tc>
          <w:tcPr>
            <w:tcW w:w="732" w:type="pct"/>
            <w:vAlign w:val="center"/>
          </w:tcPr>
          <w:p w14:paraId="2445854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学习能力</w:t>
            </w:r>
          </w:p>
        </w:tc>
        <w:tc>
          <w:tcPr>
            <w:tcW w:w="949" w:type="pct"/>
            <w:vAlign w:val="center"/>
          </w:tcPr>
          <w:p w14:paraId="1A15E41C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身体协调能力，心理和人文素质</w:t>
            </w:r>
          </w:p>
        </w:tc>
        <w:tc>
          <w:tcPr>
            <w:tcW w:w="918" w:type="pct"/>
            <w:vAlign w:val="center"/>
          </w:tcPr>
          <w:p w14:paraId="54DCC35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语言表达能力和文字表述能力</w:t>
            </w:r>
          </w:p>
        </w:tc>
        <w:tc>
          <w:tcPr>
            <w:tcW w:w="573" w:type="pct"/>
            <w:vAlign w:val="center"/>
          </w:tcPr>
          <w:p w14:paraId="343DB64B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合计</w:t>
            </w:r>
          </w:p>
        </w:tc>
      </w:tr>
      <w:tr w:rsidR="00C854E3" w14:paraId="6A83940E" w14:textId="77777777">
        <w:trPr>
          <w:trHeight w:val="442"/>
        </w:trPr>
        <w:tc>
          <w:tcPr>
            <w:tcW w:w="1023" w:type="pct"/>
            <w:gridSpan w:val="2"/>
            <w:vAlign w:val="center"/>
          </w:tcPr>
          <w:p w14:paraId="64CCF5F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804" w:type="pct"/>
            <w:vAlign w:val="center"/>
          </w:tcPr>
          <w:p w14:paraId="26062FD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665729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CEADD6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293BC51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750561B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DE77538" w14:textId="77777777">
        <w:trPr>
          <w:trHeight w:val="1975"/>
        </w:trPr>
        <w:tc>
          <w:tcPr>
            <w:tcW w:w="1023" w:type="pct"/>
            <w:gridSpan w:val="2"/>
            <w:vAlign w:val="center"/>
          </w:tcPr>
          <w:p w14:paraId="54D3DBCA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观察要点</w:t>
            </w:r>
          </w:p>
        </w:tc>
        <w:tc>
          <w:tcPr>
            <w:tcW w:w="804" w:type="pct"/>
            <w:vAlign w:val="center"/>
          </w:tcPr>
          <w:p w14:paraId="5EA3B424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专业印象</w:t>
            </w:r>
          </w:p>
          <w:p w14:paraId="4942A82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1D3A19FE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专业爱好</w:t>
            </w:r>
          </w:p>
          <w:p w14:paraId="5903EAB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0650F06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专业理想</w:t>
            </w:r>
          </w:p>
          <w:p w14:paraId="6A22C16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261A80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注意力</w:t>
            </w:r>
          </w:p>
          <w:p w14:paraId="07776C0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观察力</w:t>
            </w:r>
          </w:p>
          <w:p w14:paraId="0B77584E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记忆力</w:t>
            </w:r>
          </w:p>
          <w:p w14:paraId="7C835810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思维力</w:t>
            </w:r>
          </w:p>
          <w:p w14:paraId="55D652B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  <w:hyperlink r:id="rId4" w:tgtFrame="_blank" w:history="1">
              <w:r>
                <w:rPr>
                  <w:rFonts w:ascii="宋体" w:eastAsia="宋体" w:hAnsi="宋体"/>
                  <w:szCs w:val="21"/>
                </w:rPr>
                <w:t>想象力</w:t>
              </w:r>
            </w:hyperlink>
          </w:p>
          <w:p w14:paraId="1A2F84A8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理解力等</w:t>
            </w:r>
          </w:p>
        </w:tc>
        <w:tc>
          <w:tcPr>
            <w:tcW w:w="949" w:type="pct"/>
            <w:vAlign w:val="center"/>
          </w:tcPr>
          <w:p w14:paraId="2C00DC87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行为举止</w:t>
            </w:r>
          </w:p>
          <w:p w14:paraId="3818E31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DCBA33F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情绪控制</w:t>
            </w:r>
          </w:p>
          <w:p w14:paraId="784277D5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8FC1F51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人文知识</w:t>
            </w:r>
          </w:p>
          <w:p w14:paraId="6B4A207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5CD7936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清晰程度</w:t>
            </w:r>
          </w:p>
          <w:p w14:paraId="06AFD4C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28286B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准确程度</w:t>
            </w:r>
          </w:p>
          <w:p w14:paraId="0476418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47BD3408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条</w:t>
            </w:r>
            <w:r>
              <w:rPr>
                <w:rFonts w:ascii="宋体" w:eastAsia="宋体" w:hAnsi="宋体" w:hint="eastAsia"/>
                <w:szCs w:val="21"/>
              </w:rPr>
              <w:t>理程度</w:t>
            </w:r>
          </w:p>
          <w:p w14:paraId="4081FC2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55B28D6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588C434" w14:textId="77777777">
        <w:trPr>
          <w:trHeight w:val="330"/>
        </w:trPr>
        <w:tc>
          <w:tcPr>
            <w:tcW w:w="351" w:type="pct"/>
            <w:vMerge w:val="restart"/>
            <w:vAlign w:val="center"/>
          </w:tcPr>
          <w:p w14:paraId="7388C626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</w:t>
            </w:r>
          </w:p>
          <w:p w14:paraId="612693B8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标准</w:t>
            </w:r>
          </w:p>
        </w:tc>
        <w:tc>
          <w:tcPr>
            <w:tcW w:w="672" w:type="pct"/>
            <w:vAlign w:val="center"/>
          </w:tcPr>
          <w:p w14:paraId="1FFDD3A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好</w:t>
            </w:r>
          </w:p>
        </w:tc>
        <w:tc>
          <w:tcPr>
            <w:tcW w:w="804" w:type="pct"/>
            <w:vAlign w:val="center"/>
          </w:tcPr>
          <w:p w14:paraId="67AEB23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33F8F44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70C0160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419899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32BF721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B9F0580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1ADBF5A8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036BDDC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中</w:t>
            </w:r>
          </w:p>
        </w:tc>
        <w:tc>
          <w:tcPr>
            <w:tcW w:w="804" w:type="pct"/>
            <w:vAlign w:val="center"/>
          </w:tcPr>
          <w:p w14:paraId="5C27505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B42E76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0B4890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28F8A78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663FE0C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E8A7B29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5EA2E181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29B2022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差</w:t>
            </w:r>
          </w:p>
        </w:tc>
        <w:tc>
          <w:tcPr>
            <w:tcW w:w="804" w:type="pct"/>
            <w:vAlign w:val="center"/>
          </w:tcPr>
          <w:p w14:paraId="2D0A834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075A986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399572F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5678B5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6059C29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52EDC4A" w14:textId="77777777">
        <w:trPr>
          <w:trHeight w:val="280"/>
        </w:trPr>
        <w:tc>
          <w:tcPr>
            <w:tcW w:w="351" w:type="pct"/>
            <w:vAlign w:val="center"/>
          </w:tcPr>
          <w:p w14:paraId="51A3B41A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得分</w:t>
            </w:r>
          </w:p>
        </w:tc>
        <w:tc>
          <w:tcPr>
            <w:tcW w:w="672" w:type="pct"/>
            <w:vAlign w:val="center"/>
          </w:tcPr>
          <w:p w14:paraId="10412BFB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面试序号1</w:t>
            </w:r>
          </w:p>
        </w:tc>
        <w:tc>
          <w:tcPr>
            <w:tcW w:w="804" w:type="pct"/>
            <w:vAlign w:val="center"/>
          </w:tcPr>
          <w:p w14:paraId="2F40EA3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865218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AC34B8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0136131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2878CB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1DA20FFC" w14:textId="77777777">
        <w:trPr>
          <w:trHeight w:val="280"/>
        </w:trPr>
        <w:tc>
          <w:tcPr>
            <w:tcW w:w="351" w:type="pct"/>
            <w:vAlign w:val="center"/>
          </w:tcPr>
          <w:p w14:paraId="21C5FFF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3F9EA12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14:paraId="65957C9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32DAAF9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A8DEBF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01A18B7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2D6F307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6D4BE69C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具体考核内容以当场考核为准。</w:t>
      </w:r>
    </w:p>
    <w:p w14:paraId="13DAEFBD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加试程序设计机试</w:t>
      </w:r>
    </w:p>
    <w:p w14:paraId="512BE7AC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个别专业另行通知。</w:t>
      </w:r>
    </w:p>
    <w:p w14:paraId="1C638C4D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>5.</w:t>
      </w:r>
      <w:r>
        <w:rPr>
          <w:rFonts w:ascii="宋体" w:eastAsia="宋体" w:hAnsi="宋体" w:hint="eastAsia"/>
          <w:szCs w:val="21"/>
        </w:rPr>
        <w:t xml:space="preserve">注意事项 </w:t>
      </w:r>
    </w:p>
    <w:p w14:paraId="320A1F25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（1）参加面试学生需携带学生证和身份证原件，提前15分钟到场，由工作人员组织现场抽签确定面试顺序； </w:t>
      </w:r>
    </w:p>
    <w:p w14:paraId="4959989F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（2）不参加面试学生视为自动放弃。</w:t>
      </w:r>
    </w:p>
    <w:p w14:paraId="0D40DEDC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0CB26243" w14:textId="77777777" w:rsidR="00C854E3" w:rsidRDefault="00000000">
      <w:pPr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七、录取规则</w:t>
      </w:r>
    </w:p>
    <w:p w14:paraId="32704AA1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确定拟转入学生名单报送教务处审批，并进入试读阶段。</w:t>
      </w:r>
    </w:p>
    <w:p w14:paraId="18EBD55D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2A650037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FC616FE" w14:textId="2E5D553A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附件一、</w:t>
      </w:r>
      <w:r w:rsidR="00620F8A">
        <w:rPr>
          <w:rFonts w:ascii="宋体" w:eastAsia="宋体" w:hAnsi="宋体" w:hint="eastAsia"/>
          <w:szCs w:val="21"/>
        </w:rPr>
        <w:t>2025-2026-1</w:t>
      </w:r>
      <w:r>
        <w:rPr>
          <w:rFonts w:ascii="宋体" w:eastAsia="宋体" w:hAnsi="宋体" w:hint="eastAsia"/>
          <w:szCs w:val="21"/>
        </w:rPr>
        <w:t>学期XXX专业转专业面试抽签顺序表</w:t>
      </w:r>
    </w:p>
    <w:p w14:paraId="6D6D0662" w14:textId="5A88495B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附件二、</w:t>
      </w:r>
      <w:r w:rsidR="00620F8A">
        <w:rPr>
          <w:rFonts w:ascii="宋体" w:eastAsia="宋体" w:hAnsi="宋体" w:hint="eastAsia"/>
          <w:szCs w:val="21"/>
        </w:rPr>
        <w:t>2025-2026-1</w:t>
      </w:r>
      <w:r>
        <w:rPr>
          <w:rFonts w:ascii="宋体" w:eastAsia="宋体" w:hAnsi="宋体" w:hint="eastAsia"/>
          <w:szCs w:val="21"/>
        </w:rPr>
        <w:t>学期XXX专业转专业面试评分表</w:t>
      </w:r>
    </w:p>
    <w:p w14:paraId="0A9ABE0A" w14:textId="0D6FD6F8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附件三、</w:t>
      </w:r>
      <w:r w:rsidR="00620F8A">
        <w:rPr>
          <w:rFonts w:ascii="宋体" w:eastAsia="宋体" w:hAnsi="宋体" w:hint="eastAsia"/>
          <w:szCs w:val="21"/>
        </w:rPr>
        <w:t>2025-2026-1</w:t>
      </w:r>
      <w:r>
        <w:rPr>
          <w:rFonts w:ascii="宋体" w:eastAsia="宋体" w:hAnsi="宋体" w:hint="eastAsia"/>
          <w:szCs w:val="21"/>
        </w:rPr>
        <w:t>学期XXX专业转专业总评得分表</w:t>
      </w:r>
    </w:p>
    <w:p w14:paraId="6D79306A" w14:textId="2CA6ED05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附件四、</w:t>
      </w:r>
      <w:r w:rsidR="00620F8A">
        <w:rPr>
          <w:rFonts w:ascii="宋体" w:eastAsia="宋体" w:hAnsi="宋体" w:hint="eastAsia"/>
          <w:szCs w:val="21"/>
        </w:rPr>
        <w:t>2025-2026-1</w:t>
      </w:r>
      <w:r>
        <w:rPr>
          <w:rFonts w:ascii="宋体" w:eastAsia="宋体" w:hAnsi="宋体" w:hint="eastAsia"/>
          <w:szCs w:val="21"/>
        </w:rPr>
        <w:t>学期XXX专业拟录取名单</w:t>
      </w:r>
    </w:p>
    <w:p w14:paraId="5D4347D8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92814B0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11AEA15F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3716FAF" w14:textId="77777777" w:rsidR="00C854E3" w:rsidRDefault="00000000">
      <w:pPr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计算机科学与技术学院</w:t>
      </w:r>
    </w:p>
    <w:p w14:paraId="61D672ED" w14:textId="33DA4AC5" w:rsidR="00C854E3" w:rsidRDefault="00000000">
      <w:pPr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620F8A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年</w:t>
      </w:r>
      <w:r w:rsidR="00620F8A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月</w:t>
      </w:r>
      <w:r w:rsidR="00620F8A">
        <w:rPr>
          <w:rFonts w:ascii="宋体" w:eastAsia="宋体" w:hAnsi="宋体" w:hint="eastAsia"/>
          <w:szCs w:val="21"/>
        </w:rPr>
        <w:t>27</w:t>
      </w:r>
      <w:r>
        <w:rPr>
          <w:rFonts w:ascii="宋体" w:eastAsia="宋体" w:hAnsi="宋体" w:hint="eastAsia"/>
          <w:szCs w:val="21"/>
        </w:rPr>
        <w:t>日</w:t>
      </w:r>
    </w:p>
    <w:p w14:paraId="7B03CCBB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5BD20B95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24133177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A53319A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58B55457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7D71E862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3E86D009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58C20B87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05C180FE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68B46EFE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0D458F7F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23DF8039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4A7B6360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70F22DDF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69385A7D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03CE4EE2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61FCD7C2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35E91C9B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245A1DA9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52EF4577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44E002F9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64199010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1AA828A0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58EA161E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139D13A6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1731AE7E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5DFC6733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7D217726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70FE3E95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60227F59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0F387AFD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2D8F3F9C" w14:textId="77777777" w:rsidR="009300A8" w:rsidRDefault="009300A8">
      <w:pPr>
        <w:rPr>
          <w:rFonts w:ascii="宋体" w:eastAsia="宋体" w:hAnsi="宋体" w:hint="eastAsia"/>
          <w:szCs w:val="21"/>
        </w:rPr>
      </w:pPr>
    </w:p>
    <w:p w14:paraId="0F5D7002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0E9EC509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BF9A89B" w14:textId="77777777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附件一</w:t>
      </w:r>
    </w:p>
    <w:p w14:paraId="33C6474F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58AA650F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1BF3D59B" w14:textId="08E662DF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5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-202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6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-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1</w:t>
      </w:r>
      <w:r>
        <w:rPr>
          <w:rFonts w:ascii="微软雅黑" w:eastAsia="微软雅黑" w:hAnsi="微软雅黑" w:hint="eastAsia"/>
          <w:b/>
          <w:bCs/>
          <w:sz w:val="29"/>
          <w:szCs w:val="29"/>
        </w:rPr>
        <w:t>学期XXX专业转专业面试抽签顺序表</w:t>
      </w:r>
    </w:p>
    <w:p w14:paraId="74565706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5"/>
          <w:szCs w:val="25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（各教研室组织学生抽签填写，院内存档）</w:t>
      </w:r>
    </w:p>
    <w:p w14:paraId="2F557878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C854E3" w14:paraId="24B3008A" w14:textId="77777777">
        <w:tc>
          <w:tcPr>
            <w:tcW w:w="3257" w:type="dxa"/>
          </w:tcPr>
          <w:p w14:paraId="7CFB4DA9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hint="eastAsia"/>
                <w:b/>
                <w:bCs/>
                <w:sz w:val="25"/>
                <w:szCs w:val="25"/>
              </w:rPr>
              <w:t>序号</w:t>
            </w:r>
          </w:p>
        </w:tc>
        <w:tc>
          <w:tcPr>
            <w:tcW w:w="3257" w:type="dxa"/>
          </w:tcPr>
          <w:p w14:paraId="4FDF43D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hint="eastAsia"/>
                <w:b/>
                <w:bCs/>
                <w:sz w:val="25"/>
                <w:szCs w:val="25"/>
              </w:rPr>
              <w:t>学号</w:t>
            </w:r>
          </w:p>
        </w:tc>
        <w:tc>
          <w:tcPr>
            <w:tcW w:w="3257" w:type="dxa"/>
          </w:tcPr>
          <w:p w14:paraId="433A0A89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hint="eastAsia"/>
                <w:b/>
                <w:bCs/>
                <w:sz w:val="25"/>
                <w:szCs w:val="25"/>
              </w:rPr>
              <w:t>姓名</w:t>
            </w:r>
          </w:p>
        </w:tc>
      </w:tr>
      <w:tr w:rsidR="00C854E3" w14:paraId="48D69D8F" w14:textId="77777777">
        <w:tc>
          <w:tcPr>
            <w:tcW w:w="3257" w:type="dxa"/>
          </w:tcPr>
          <w:p w14:paraId="02286EA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42998D7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2AD9555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EAB9DEE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2E52DBC5" w14:textId="77777777">
        <w:tc>
          <w:tcPr>
            <w:tcW w:w="3257" w:type="dxa"/>
          </w:tcPr>
          <w:p w14:paraId="6C675894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53BE199B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3EE92241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10D3F461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262122AD" w14:textId="77777777">
        <w:tc>
          <w:tcPr>
            <w:tcW w:w="3257" w:type="dxa"/>
          </w:tcPr>
          <w:p w14:paraId="3BC5E6B0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322FCAC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E82E9CA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2F4FDEBF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2C63B23" w14:textId="77777777">
        <w:tc>
          <w:tcPr>
            <w:tcW w:w="3257" w:type="dxa"/>
          </w:tcPr>
          <w:p w14:paraId="603BFFCB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78D0EA61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01BC9110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3A15D62C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592EC7F" w14:textId="77777777">
        <w:tc>
          <w:tcPr>
            <w:tcW w:w="3257" w:type="dxa"/>
          </w:tcPr>
          <w:p w14:paraId="39D7A6CD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2126CE55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8C64DC5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1AA275EE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979F2B8" w14:textId="77777777">
        <w:tc>
          <w:tcPr>
            <w:tcW w:w="3257" w:type="dxa"/>
          </w:tcPr>
          <w:p w14:paraId="5087B773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0195A587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4FBCAFD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2AA7266D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5A6A7612" w14:textId="77777777">
        <w:tc>
          <w:tcPr>
            <w:tcW w:w="3257" w:type="dxa"/>
          </w:tcPr>
          <w:p w14:paraId="066175DB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3F31372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7F3DE1CA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040BF95F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100ED5E6" w14:textId="77777777">
        <w:tc>
          <w:tcPr>
            <w:tcW w:w="3257" w:type="dxa"/>
          </w:tcPr>
          <w:p w14:paraId="41407219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065EF97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41A54AC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7D325C60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85AB19E" w14:textId="77777777">
        <w:tc>
          <w:tcPr>
            <w:tcW w:w="3257" w:type="dxa"/>
          </w:tcPr>
          <w:p w14:paraId="24309852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77504B5E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5E683D39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0019915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0A5CBEF6" w14:textId="77777777" w:rsidR="00C854E3" w:rsidRDefault="00C854E3">
      <w:pPr>
        <w:jc w:val="center"/>
        <w:rPr>
          <w:rFonts w:ascii="宋体" w:eastAsia="宋体" w:hAnsi="宋体" w:hint="eastAsia"/>
          <w:szCs w:val="21"/>
        </w:rPr>
      </w:pPr>
    </w:p>
    <w:p w14:paraId="23169E90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抽签组织人：</w:t>
      </w:r>
    </w:p>
    <w:p w14:paraId="35CDC0D2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地点：</w:t>
      </w:r>
    </w:p>
    <w:p w14:paraId="316B0F35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日期：</w:t>
      </w:r>
    </w:p>
    <w:p w14:paraId="733332B3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0E2D040D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001267C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72E52FD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47329C23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B9CB7AA" w14:textId="77777777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lastRenderedPageBreak/>
        <w:t>附件二</w:t>
      </w:r>
    </w:p>
    <w:p w14:paraId="463EE380" w14:textId="01CF4BDF" w:rsidR="00C854E3" w:rsidRDefault="00620F8A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2025-2026-1学期XXX专业转专业面试评分表</w:t>
      </w:r>
    </w:p>
    <w:p w14:paraId="75AA9152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（各教研室可以根据本专业情况修改测评内容、分值和权重，院内存档）</w:t>
      </w:r>
    </w:p>
    <w:tbl>
      <w:tblPr>
        <w:tblStyle w:val="a7"/>
        <w:tblW w:w="4952" w:type="pct"/>
        <w:tblLook w:val="04A0" w:firstRow="1" w:lastRow="0" w:firstColumn="1" w:lastColumn="0" w:noHBand="0" w:noVBand="1"/>
      </w:tblPr>
      <w:tblGrid>
        <w:gridCol w:w="678"/>
        <w:gridCol w:w="1303"/>
        <w:gridCol w:w="1556"/>
        <w:gridCol w:w="1417"/>
        <w:gridCol w:w="1837"/>
        <w:gridCol w:w="1777"/>
        <w:gridCol w:w="1109"/>
      </w:tblGrid>
      <w:tr w:rsidR="00C854E3" w14:paraId="167D85CB" w14:textId="77777777">
        <w:trPr>
          <w:trHeight w:val="926"/>
        </w:trPr>
        <w:tc>
          <w:tcPr>
            <w:tcW w:w="1024" w:type="pct"/>
            <w:gridSpan w:val="2"/>
            <w:vAlign w:val="center"/>
          </w:tcPr>
          <w:p w14:paraId="2B95DF3E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测评要素</w:t>
            </w:r>
          </w:p>
        </w:tc>
        <w:tc>
          <w:tcPr>
            <w:tcW w:w="804" w:type="pct"/>
            <w:vAlign w:val="center"/>
          </w:tcPr>
          <w:p w14:paraId="2FA20918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专业兴趣</w:t>
            </w:r>
          </w:p>
        </w:tc>
        <w:tc>
          <w:tcPr>
            <w:tcW w:w="732" w:type="pct"/>
            <w:vAlign w:val="center"/>
          </w:tcPr>
          <w:p w14:paraId="7643A0B4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学习能力</w:t>
            </w:r>
          </w:p>
        </w:tc>
        <w:tc>
          <w:tcPr>
            <w:tcW w:w="949" w:type="pct"/>
            <w:vAlign w:val="center"/>
          </w:tcPr>
          <w:p w14:paraId="1B790211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身体协调能力，心理和人文素质</w:t>
            </w:r>
          </w:p>
        </w:tc>
        <w:tc>
          <w:tcPr>
            <w:tcW w:w="918" w:type="pct"/>
            <w:vAlign w:val="center"/>
          </w:tcPr>
          <w:p w14:paraId="0C511694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语言表达能力和文字表述能力</w:t>
            </w:r>
          </w:p>
        </w:tc>
        <w:tc>
          <w:tcPr>
            <w:tcW w:w="573" w:type="pct"/>
            <w:vAlign w:val="center"/>
          </w:tcPr>
          <w:p w14:paraId="1DDBDB6C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合计</w:t>
            </w:r>
          </w:p>
        </w:tc>
      </w:tr>
      <w:tr w:rsidR="00C854E3" w14:paraId="6C011C9E" w14:textId="77777777">
        <w:trPr>
          <w:trHeight w:val="442"/>
        </w:trPr>
        <w:tc>
          <w:tcPr>
            <w:tcW w:w="1024" w:type="pct"/>
            <w:gridSpan w:val="2"/>
            <w:vAlign w:val="center"/>
          </w:tcPr>
          <w:p w14:paraId="6882822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804" w:type="pct"/>
            <w:vAlign w:val="center"/>
          </w:tcPr>
          <w:p w14:paraId="71C70D7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7C5C9A7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79FD52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9C1ED8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3FC10C4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4C0D81E6" w14:textId="77777777">
        <w:trPr>
          <w:trHeight w:val="1975"/>
        </w:trPr>
        <w:tc>
          <w:tcPr>
            <w:tcW w:w="1024" w:type="pct"/>
            <w:gridSpan w:val="2"/>
            <w:vAlign w:val="center"/>
          </w:tcPr>
          <w:p w14:paraId="01B3B9E9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观察要点</w:t>
            </w:r>
          </w:p>
        </w:tc>
        <w:tc>
          <w:tcPr>
            <w:tcW w:w="804" w:type="pct"/>
            <w:vAlign w:val="center"/>
          </w:tcPr>
          <w:p w14:paraId="66EFD152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专业印象</w:t>
            </w:r>
          </w:p>
          <w:p w14:paraId="193E210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7F865CD6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专业爱好</w:t>
            </w:r>
          </w:p>
          <w:p w14:paraId="60A486A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2CDEFA9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专业理想</w:t>
            </w:r>
          </w:p>
          <w:p w14:paraId="516FF51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4F1982BD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注意力</w:t>
            </w:r>
          </w:p>
          <w:p w14:paraId="20B96647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观察力</w:t>
            </w:r>
          </w:p>
          <w:p w14:paraId="03956E90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记忆力</w:t>
            </w:r>
          </w:p>
          <w:p w14:paraId="16BF49B4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思维力</w:t>
            </w:r>
          </w:p>
          <w:p w14:paraId="437B4B7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  <w:hyperlink r:id="rId5" w:tgtFrame="_blank" w:history="1">
              <w:r>
                <w:rPr>
                  <w:rFonts w:ascii="宋体" w:eastAsia="宋体" w:hAnsi="宋体"/>
                  <w:szCs w:val="21"/>
                </w:rPr>
                <w:t>想象力</w:t>
              </w:r>
            </w:hyperlink>
          </w:p>
          <w:p w14:paraId="6C0BF717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理解力等</w:t>
            </w:r>
          </w:p>
        </w:tc>
        <w:tc>
          <w:tcPr>
            <w:tcW w:w="949" w:type="pct"/>
            <w:vAlign w:val="center"/>
          </w:tcPr>
          <w:p w14:paraId="221310CA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行为举止</w:t>
            </w:r>
          </w:p>
          <w:p w14:paraId="5077CA5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1E9AEF02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情绪控制</w:t>
            </w:r>
          </w:p>
          <w:p w14:paraId="38CFF36C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1CBA4BF4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人文知识</w:t>
            </w:r>
          </w:p>
          <w:p w14:paraId="3200A1B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5D47B2CE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清晰程度</w:t>
            </w:r>
          </w:p>
          <w:p w14:paraId="22A368D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71F90DE9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准确程度</w:t>
            </w:r>
          </w:p>
          <w:p w14:paraId="7A97AAB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77E01AF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条</w:t>
            </w:r>
            <w:r>
              <w:rPr>
                <w:rFonts w:ascii="宋体" w:eastAsia="宋体" w:hAnsi="宋体" w:hint="eastAsia"/>
                <w:szCs w:val="21"/>
              </w:rPr>
              <w:t>理程度</w:t>
            </w:r>
          </w:p>
          <w:p w14:paraId="2813552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08B6134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01136FF" w14:textId="77777777">
        <w:trPr>
          <w:trHeight w:val="330"/>
        </w:trPr>
        <w:tc>
          <w:tcPr>
            <w:tcW w:w="351" w:type="pct"/>
            <w:vMerge w:val="restart"/>
            <w:vAlign w:val="center"/>
          </w:tcPr>
          <w:p w14:paraId="3D3D33DD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</w:t>
            </w:r>
          </w:p>
          <w:p w14:paraId="6FFB80EB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标准</w:t>
            </w:r>
          </w:p>
        </w:tc>
        <w:tc>
          <w:tcPr>
            <w:tcW w:w="672" w:type="pct"/>
            <w:vAlign w:val="center"/>
          </w:tcPr>
          <w:p w14:paraId="1E8DBD32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好</w:t>
            </w:r>
          </w:p>
        </w:tc>
        <w:tc>
          <w:tcPr>
            <w:tcW w:w="804" w:type="pct"/>
            <w:vAlign w:val="center"/>
          </w:tcPr>
          <w:p w14:paraId="3E9FEA8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7F4FBD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2C6DFC7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27B0BC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58024D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674F880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5F77C301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1080ECA3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中</w:t>
            </w:r>
          </w:p>
        </w:tc>
        <w:tc>
          <w:tcPr>
            <w:tcW w:w="804" w:type="pct"/>
            <w:vAlign w:val="center"/>
          </w:tcPr>
          <w:p w14:paraId="3D02D29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3055356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4FEFA99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84A87A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E441F6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1AA607B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406E10AE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5982B64E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差</w:t>
            </w:r>
          </w:p>
        </w:tc>
        <w:tc>
          <w:tcPr>
            <w:tcW w:w="804" w:type="pct"/>
            <w:vAlign w:val="center"/>
          </w:tcPr>
          <w:p w14:paraId="0698B90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2BFF5AEC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7E4FE29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59B52A1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61D008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0D6FF098" w14:textId="77777777">
        <w:trPr>
          <w:trHeight w:val="280"/>
        </w:trPr>
        <w:tc>
          <w:tcPr>
            <w:tcW w:w="351" w:type="pct"/>
            <w:vAlign w:val="center"/>
          </w:tcPr>
          <w:p w14:paraId="30445149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得分</w:t>
            </w:r>
          </w:p>
        </w:tc>
        <w:tc>
          <w:tcPr>
            <w:tcW w:w="672" w:type="pct"/>
            <w:vAlign w:val="center"/>
          </w:tcPr>
          <w:p w14:paraId="47EF281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面试序号1</w:t>
            </w:r>
          </w:p>
        </w:tc>
        <w:tc>
          <w:tcPr>
            <w:tcW w:w="804" w:type="pct"/>
            <w:vAlign w:val="center"/>
          </w:tcPr>
          <w:p w14:paraId="3CE1307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260D8E6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711D470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0B3AE58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6D84745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27C0BFF" w14:textId="77777777">
        <w:trPr>
          <w:trHeight w:val="280"/>
        </w:trPr>
        <w:tc>
          <w:tcPr>
            <w:tcW w:w="351" w:type="pct"/>
            <w:vAlign w:val="center"/>
          </w:tcPr>
          <w:p w14:paraId="1A6DB9A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E792678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14:paraId="08C5B6C5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240149B5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607569B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36462F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0D35C2B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12887CE" w14:textId="77777777">
        <w:trPr>
          <w:trHeight w:val="280"/>
        </w:trPr>
        <w:tc>
          <w:tcPr>
            <w:tcW w:w="351" w:type="pct"/>
            <w:vAlign w:val="center"/>
          </w:tcPr>
          <w:p w14:paraId="4BE518D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2EF6DCD4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04" w:type="pct"/>
            <w:vAlign w:val="center"/>
          </w:tcPr>
          <w:p w14:paraId="4F8279F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B8F025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1859306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0A38C4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0D487E7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63CE183" w14:textId="77777777">
        <w:trPr>
          <w:trHeight w:val="280"/>
        </w:trPr>
        <w:tc>
          <w:tcPr>
            <w:tcW w:w="351" w:type="pct"/>
            <w:vAlign w:val="center"/>
          </w:tcPr>
          <w:p w14:paraId="7AEEA4E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0382AAC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804" w:type="pct"/>
            <w:vAlign w:val="center"/>
          </w:tcPr>
          <w:p w14:paraId="75C9E7B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DCB528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5C294F5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7D4CD9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79DEDFC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52538305" w14:textId="77777777">
        <w:trPr>
          <w:trHeight w:val="280"/>
        </w:trPr>
        <w:tc>
          <w:tcPr>
            <w:tcW w:w="351" w:type="pct"/>
            <w:vAlign w:val="center"/>
          </w:tcPr>
          <w:p w14:paraId="18A44C3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20C8390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……</w:t>
            </w:r>
          </w:p>
        </w:tc>
        <w:tc>
          <w:tcPr>
            <w:tcW w:w="804" w:type="pct"/>
            <w:vAlign w:val="center"/>
          </w:tcPr>
          <w:p w14:paraId="6520243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D1B655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3F0ACBD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C3BA54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3740F71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68D63EF7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E3A7600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评分人：</w:t>
      </w:r>
    </w:p>
    <w:p w14:paraId="23CDC9E6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日期：</w:t>
      </w:r>
    </w:p>
    <w:p w14:paraId="28C7459D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7FC64F54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75DE4BAA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6C09A63A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493AE772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73CDDB4D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3B62FF7A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5FEFB160" w14:textId="60B16806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lastRenderedPageBreak/>
        <w:t>附件</w:t>
      </w:r>
      <w:r w:rsidR="00620F8A">
        <w:rPr>
          <w:rFonts w:ascii="宋体" w:eastAsia="宋体" w:hAnsi="宋体" w:hint="eastAsia"/>
          <w:sz w:val="25"/>
          <w:szCs w:val="25"/>
        </w:rPr>
        <w:t>三</w:t>
      </w:r>
    </w:p>
    <w:p w14:paraId="0974A9B6" w14:textId="3DCE9D96" w:rsidR="00C854E3" w:rsidRDefault="00620F8A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bookmarkStart w:id="0" w:name="OLE_LINK1"/>
      <w:r>
        <w:rPr>
          <w:rFonts w:ascii="微软雅黑" w:eastAsia="微软雅黑" w:hAnsi="微软雅黑" w:hint="eastAsia"/>
          <w:b/>
          <w:bCs/>
          <w:sz w:val="29"/>
          <w:szCs w:val="29"/>
        </w:rPr>
        <w:t>2025-2026-1学期XXX专业转专业总评得分表</w:t>
      </w:r>
    </w:p>
    <w:bookmarkEnd w:id="0"/>
    <w:p w14:paraId="5B9F6BEE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5"/>
          <w:szCs w:val="25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（教学秘书汇总全部分数，公示给教研室作为是否录取的判断依据，院内存档）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4"/>
        <w:gridCol w:w="1425"/>
        <w:gridCol w:w="1425"/>
        <w:gridCol w:w="1386"/>
        <w:gridCol w:w="1386"/>
        <w:gridCol w:w="1386"/>
        <w:gridCol w:w="1339"/>
      </w:tblGrid>
      <w:tr w:rsidR="00C854E3" w14:paraId="408829FA" w14:textId="77777777">
        <w:tc>
          <w:tcPr>
            <w:tcW w:w="1424" w:type="dxa"/>
            <w:vAlign w:val="center"/>
          </w:tcPr>
          <w:p w14:paraId="0DFC67E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申请专业</w:t>
            </w:r>
          </w:p>
        </w:tc>
        <w:tc>
          <w:tcPr>
            <w:tcW w:w="1425" w:type="dxa"/>
            <w:vAlign w:val="center"/>
          </w:tcPr>
          <w:p w14:paraId="2729AAC2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425" w:type="dxa"/>
            <w:vAlign w:val="center"/>
          </w:tcPr>
          <w:p w14:paraId="048898AA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86" w:type="dxa"/>
            <w:vAlign w:val="center"/>
          </w:tcPr>
          <w:p w14:paraId="0755707A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面试得分</w:t>
            </w:r>
          </w:p>
        </w:tc>
        <w:tc>
          <w:tcPr>
            <w:tcW w:w="1386" w:type="dxa"/>
            <w:vAlign w:val="center"/>
          </w:tcPr>
          <w:p w14:paraId="73C8AD1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平均学分绩点得分</w:t>
            </w:r>
          </w:p>
        </w:tc>
        <w:tc>
          <w:tcPr>
            <w:tcW w:w="1386" w:type="dxa"/>
            <w:vAlign w:val="center"/>
          </w:tcPr>
          <w:p w14:paraId="74A4609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总评分</w:t>
            </w:r>
          </w:p>
        </w:tc>
        <w:tc>
          <w:tcPr>
            <w:tcW w:w="1339" w:type="dxa"/>
            <w:vAlign w:val="center"/>
          </w:tcPr>
          <w:p w14:paraId="611A1443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排名</w:t>
            </w:r>
          </w:p>
        </w:tc>
      </w:tr>
      <w:tr w:rsidR="00C854E3" w14:paraId="38466481" w14:textId="77777777">
        <w:tc>
          <w:tcPr>
            <w:tcW w:w="1424" w:type="dxa"/>
          </w:tcPr>
          <w:p w14:paraId="42BF3B47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3D51FC5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0D4B795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37BCF1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5FC5355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B9C5872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27F9E15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2C30EF23" w14:textId="77777777">
        <w:tc>
          <w:tcPr>
            <w:tcW w:w="1424" w:type="dxa"/>
          </w:tcPr>
          <w:p w14:paraId="7F8A6E8B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7CBFC7D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6462CBB0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3D2D0285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02C66B2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110991E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372F49DA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1400F07B" w14:textId="77777777">
        <w:tc>
          <w:tcPr>
            <w:tcW w:w="1424" w:type="dxa"/>
          </w:tcPr>
          <w:p w14:paraId="6C52DB5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41B69431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145FFD23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417ED951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3A63DBB5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3F07C15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5BD4F67D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3FD266A4" w14:textId="77777777">
        <w:tc>
          <w:tcPr>
            <w:tcW w:w="1424" w:type="dxa"/>
          </w:tcPr>
          <w:p w14:paraId="031654B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0ABC7C2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7BF4645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69BA9C4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370A9814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C78FEE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38D789E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331BBD2E" w14:textId="77777777">
        <w:tc>
          <w:tcPr>
            <w:tcW w:w="1424" w:type="dxa"/>
          </w:tcPr>
          <w:p w14:paraId="05B887D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1340B414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34491CBD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73E03E5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7CC4C54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3D22D9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512C7F4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212852A7" w14:textId="77777777">
        <w:tc>
          <w:tcPr>
            <w:tcW w:w="1424" w:type="dxa"/>
          </w:tcPr>
          <w:p w14:paraId="4A356740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7DC6DE6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514F4C04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6A24289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0837163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445BBCC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0E67049A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</w:tbl>
    <w:p w14:paraId="22F787D1" w14:textId="77777777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备注计算公式：</w:t>
      </w:r>
    </w:p>
    <w:p w14:paraId="0D222AC8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2CFE390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经手人：</w:t>
      </w:r>
    </w:p>
    <w:p w14:paraId="2C5A1243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  <w:sectPr w:rsidR="00C854E3">
          <w:pgSz w:w="11906" w:h="16838"/>
          <w:pgMar w:top="1440" w:right="849" w:bottom="993" w:left="1276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  <w:sz w:val="25"/>
          <w:szCs w:val="25"/>
        </w:rPr>
        <w:t>日期：</w:t>
      </w:r>
    </w:p>
    <w:p w14:paraId="167B4D10" w14:textId="77777777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lastRenderedPageBreak/>
        <w:t>附件四</w:t>
      </w:r>
    </w:p>
    <w:p w14:paraId="1348258C" w14:textId="7A61EE29" w:rsidR="00C854E3" w:rsidRDefault="00620F8A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2025-2026-1学期XXX专业拟录取名单</w:t>
      </w:r>
    </w:p>
    <w:p w14:paraId="51D53151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5"/>
          <w:szCs w:val="25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（下表具体信息由教秘填写完后，交教研室确认拟录取情况，院内存档）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628"/>
        <w:gridCol w:w="1065"/>
        <w:gridCol w:w="1813"/>
        <w:gridCol w:w="1440"/>
        <w:gridCol w:w="1440"/>
        <w:gridCol w:w="1440"/>
        <w:gridCol w:w="1440"/>
        <w:gridCol w:w="1440"/>
      </w:tblGrid>
      <w:tr w:rsidR="00C854E3" w14:paraId="08877EBA" w14:textId="77777777">
        <w:tc>
          <w:tcPr>
            <w:tcW w:w="846" w:type="dxa"/>
            <w:vAlign w:val="center"/>
          </w:tcPr>
          <w:p w14:paraId="7AD1D8D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5F79EB28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628" w:type="dxa"/>
            <w:vAlign w:val="center"/>
          </w:tcPr>
          <w:p w14:paraId="633F390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14:paraId="0B7B4658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813" w:type="dxa"/>
            <w:vAlign w:val="center"/>
          </w:tcPr>
          <w:p w14:paraId="1346431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原专业校内代码</w:t>
            </w:r>
          </w:p>
        </w:tc>
        <w:tc>
          <w:tcPr>
            <w:tcW w:w="1440" w:type="dxa"/>
            <w:vAlign w:val="center"/>
          </w:tcPr>
          <w:p w14:paraId="09876CEC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原专业名称</w:t>
            </w:r>
          </w:p>
        </w:tc>
        <w:tc>
          <w:tcPr>
            <w:tcW w:w="1440" w:type="dxa"/>
            <w:vAlign w:val="center"/>
          </w:tcPr>
          <w:p w14:paraId="2B6A3E6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原专业排名</w:t>
            </w:r>
          </w:p>
        </w:tc>
        <w:tc>
          <w:tcPr>
            <w:tcW w:w="1440" w:type="dxa"/>
            <w:vAlign w:val="center"/>
          </w:tcPr>
          <w:p w14:paraId="25E7BBE6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转入专业校内代码</w:t>
            </w:r>
          </w:p>
        </w:tc>
        <w:tc>
          <w:tcPr>
            <w:tcW w:w="1440" w:type="dxa"/>
            <w:vAlign w:val="center"/>
          </w:tcPr>
          <w:p w14:paraId="462023EC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转入专业名称</w:t>
            </w:r>
          </w:p>
        </w:tc>
        <w:tc>
          <w:tcPr>
            <w:tcW w:w="1440" w:type="dxa"/>
            <w:vAlign w:val="center"/>
          </w:tcPr>
          <w:p w14:paraId="5A0EE58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教研室意见</w:t>
            </w:r>
          </w:p>
        </w:tc>
      </w:tr>
      <w:tr w:rsidR="00C854E3" w14:paraId="372AD3D6" w14:textId="77777777">
        <w:tc>
          <w:tcPr>
            <w:tcW w:w="846" w:type="dxa"/>
          </w:tcPr>
          <w:p w14:paraId="5115588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3AF1D3F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6A5C6E0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76F7276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02AFF1E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2E060C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4ED395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BBD8BE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1AE14A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E5C54B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22192AEA" w14:textId="77777777">
        <w:tc>
          <w:tcPr>
            <w:tcW w:w="846" w:type="dxa"/>
          </w:tcPr>
          <w:p w14:paraId="010D8D3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7FEE391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7111DCB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554DFD8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2C03E6C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CBA409B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04D570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20F429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E79648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213866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391A52DF" w14:textId="77777777">
        <w:tc>
          <w:tcPr>
            <w:tcW w:w="846" w:type="dxa"/>
          </w:tcPr>
          <w:p w14:paraId="3A901DA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45CDCCC2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0335007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235F0AA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102972F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12BDEE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B12D26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C1DAF4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9D9062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45CF3468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78D1ECE3" w14:textId="77777777">
        <w:tc>
          <w:tcPr>
            <w:tcW w:w="846" w:type="dxa"/>
          </w:tcPr>
          <w:p w14:paraId="41EA0DB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4B1D74C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4416F3A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3F8F22D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7137862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A21E13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0CA594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DD0696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F67DE52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EC8CF9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3B86551F" w14:textId="77777777">
        <w:tc>
          <w:tcPr>
            <w:tcW w:w="846" w:type="dxa"/>
          </w:tcPr>
          <w:p w14:paraId="2879B07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5F744DC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0BD999A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35E75509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06B5FFC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F234AE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57FCEA7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1CBC993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A4E009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D784F47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5005DE6F" w14:textId="77777777">
        <w:tc>
          <w:tcPr>
            <w:tcW w:w="846" w:type="dxa"/>
          </w:tcPr>
          <w:p w14:paraId="2B7C69B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5EEF869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260A254B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6E45860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7C34E927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14E1792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8F27E8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9EBD57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768C4F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95A15D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65EB6772" w14:textId="77777777">
        <w:tc>
          <w:tcPr>
            <w:tcW w:w="846" w:type="dxa"/>
          </w:tcPr>
          <w:p w14:paraId="0C331AA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1F9303D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660804C8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5CAC622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5C3DF81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50634B3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C4A6EE8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1E8D648B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156ED0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ED113A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</w:tbl>
    <w:p w14:paraId="12EC7DC6" w14:textId="77777777" w:rsidR="00C854E3" w:rsidRDefault="00C854E3">
      <w:pPr>
        <w:jc w:val="center"/>
        <w:rPr>
          <w:rFonts w:ascii="宋体" w:eastAsia="宋体" w:hAnsi="宋体" w:hint="eastAsia"/>
          <w:sz w:val="20"/>
          <w:szCs w:val="20"/>
        </w:rPr>
      </w:pPr>
    </w:p>
    <w:p w14:paraId="15A1C3FD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教研室主任签字：</w:t>
      </w:r>
    </w:p>
    <w:p w14:paraId="79E87715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宋体" w:eastAsia="宋体" w:hAnsi="宋体" w:hint="eastAsia"/>
          <w:sz w:val="25"/>
          <w:szCs w:val="25"/>
        </w:rPr>
        <w:t>日期：</w:t>
      </w:r>
    </w:p>
    <w:sectPr w:rsidR="00C854E3">
      <w:pgSz w:w="16838" w:h="11906" w:orient="landscape"/>
      <w:pgMar w:top="849" w:right="993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D2"/>
    <w:rsid w:val="0006050A"/>
    <w:rsid w:val="000712D3"/>
    <w:rsid w:val="00156C21"/>
    <w:rsid w:val="004767B2"/>
    <w:rsid w:val="004B04D2"/>
    <w:rsid w:val="005879D7"/>
    <w:rsid w:val="005C567A"/>
    <w:rsid w:val="00604B43"/>
    <w:rsid w:val="00620F8A"/>
    <w:rsid w:val="006264FD"/>
    <w:rsid w:val="006450DC"/>
    <w:rsid w:val="00677432"/>
    <w:rsid w:val="00741789"/>
    <w:rsid w:val="007D6C89"/>
    <w:rsid w:val="007F67F1"/>
    <w:rsid w:val="008048C1"/>
    <w:rsid w:val="009300A8"/>
    <w:rsid w:val="009C744C"/>
    <w:rsid w:val="009F1C3A"/>
    <w:rsid w:val="00AC0360"/>
    <w:rsid w:val="00AF2E29"/>
    <w:rsid w:val="00BE61F9"/>
    <w:rsid w:val="00C854E3"/>
    <w:rsid w:val="00D30E23"/>
    <w:rsid w:val="00D45A1A"/>
    <w:rsid w:val="00D61A51"/>
    <w:rsid w:val="00DA1B96"/>
    <w:rsid w:val="00DC662B"/>
    <w:rsid w:val="00EC4B4A"/>
    <w:rsid w:val="00F029A6"/>
    <w:rsid w:val="00F52AF8"/>
    <w:rsid w:val="00F75D39"/>
    <w:rsid w:val="00FF5A7C"/>
    <w:rsid w:val="398F49B2"/>
    <w:rsid w:val="7B3AED24"/>
    <w:rsid w:val="7BE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B7DB8"/>
  <w15:docId w15:val="{08C8C8E3-80FC-4CF4-B356-4F275CB2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539394.htm" TargetMode="External"/><Relationship Id="rId4" Type="http://schemas.openxmlformats.org/officeDocument/2006/relationships/hyperlink" Target="http://baike.baidu.com/view/539394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2767</Words>
  <Characters>3072</Characters>
  <Application>Microsoft Office Word</Application>
  <DocSecurity>0</DocSecurity>
  <Lines>512</Lines>
  <Paragraphs>307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Huibin Yan</dc:creator>
  <cp:lastModifiedBy>Huibin Yan</cp:lastModifiedBy>
  <cp:revision>5</cp:revision>
  <dcterms:created xsi:type="dcterms:W3CDTF">2024-12-04T14:35:00Z</dcterms:created>
  <dcterms:modified xsi:type="dcterms:W3CDTF">2025-05-29T00:49:00Z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